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6D" w:rsidRDefault="00AB646D" w:rsidP="00AB646D">
      <w:pPr>
        <w:shd w:val="clear" w:color="auto" w:fill="FFFFFF"/>
      </w:pPr>
      <w:r>
        <w:rPr>
          <w:rFonts w:ascii="Georgia" w:hAnsi="Georgia"/>
          <w:color w:val="333333"/>
          <w:sz w:val="36"/>
          <w:szCs w:val="36"/>
        </w:rPr>
        <w:t>2021 ExxonMobil LOFT Fellowship Program</w:t>
      </w:r>
    </w:p>
    <w:p w:rsidR="00AB646D" w:rsidRDefault="00AB646D" w:rsidP="00AB646D"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br/>
        <w:t>ExxonMobil LOFT Fellowship</w:t>
      </w:r>
    </w:p>
    <w:p w:rsidR="00AB646D" w:rsidRDefault="00AB646D" w:rsidP="00AB646D">
      <w:r>
        <w:rPr>
          <w:rFonts w:ascii="Georgia" w:hAnsi="Georgia"/>
          <w:color w:val="505050"/>
          <w:sz w:val="22"/>
          <w:szCs w:val="22"/>
          <w:shd w:val="clear" w:color="auto" w:fill="FFFFFF"/>
        </w:rPr>
        <w:t xml:space="preserve">ExxonMobil Corporation, </w:t>
      </w:r>
      <w:r>
        <w:rPr>
          <w:rFonts w:ascii="Georgia" w:hAnsi="Georgia"/>
          <w:color w:val="725858"/>
          <w:sz w:val="22"/>
          <w:szCs w:val="22"/>
        </w:rPr>
        <w:t xml:space="preserve">the largest publicly traded international energy company,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has partnered with the Hispanic Heritage Foundation (HHF) to create fellowship opportunities in the STEM fields (Science, Technology, Engineering, and Math) for </w:t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Hispanic college students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. Through HHF’s Latinos On Fast Track (LOFT) program, ExxonMobil seeks to nurture motivated college students across the country, with a passion for Engineering and Science.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  <w:t>Selected students will be exposed to a top-quality company by participating in this signature mentoring program. Each student will be paired up with an ExxonMobil professional to learn how their knowledge and skills are applied in a corporate setting. 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Fellowship Components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  <w:t>The Fellowship consists of five 1-hour meetings with a mentor (virtual or in person), participation in the </w:t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Harvard-certified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 ExxonMobil mentee program (on-line), an exclusive curriculum to introduce Fellows to ExxonMobil and career opportunities, and a </w:t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$1,000</w:t>
      </w:r>
      <w:r>
        <w:rPr>
          <w:rFonts w:ascii="Georgia" w:hAnsi="Georgia"/>
          <w:color w:val="FF0000"/>
          <w:sz w:val="22"/>
          <w:szCs w:val="22"/>
          <w:shd w:val="clear" w:color="auto" w:fill="FFFFFF"/>
        </w:rPr>
        <w:t> 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educational grant. In addition, there exists the possibility to interview for ExxonMobil positions (internships/full-time) upon successful completion of the Fellowship.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Fellowship Requirements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  <w:t>This opportunity is highly competitive and open to </w:t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rising sophomores, juniors, Seniors, and Graduate Students  attending a 4-year college or university.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  <w:t>Fellowship applicants with the following majors will be given priority: 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Civil Engineering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 xml:space="preserve">Chemical Engineering 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Computer Engineering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Electrical Engineering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 xml:space="preserve">Geoscience 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 xml:space="preserve">Material Science and Engineering 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Mechanical Engineering</w:t>
      </w:r>
    </w:p>
    <w:p w:rsidR="00AB646D" w:rsidRDefault="00AB646D" w:rsidP="00AB646D"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  <w:t>Applicants with these majors will be considered also: Chemistry, Computer Science Environmental Engineering, Industrial Engineering, Mathematics, Petroleum Engineering, and Physics.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b/>
          <w:bCs/>
          <w:color w:val="FF0000"/>
          <w:sz w:val="22"/>
          <w:szCs w:val="22"/>
          <w:shd w:val="clear" w:color="auto" w:fill="FFFFFF"/>
        </w:rPr>
        <w:t>Other Requirements: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Must plan to pursue a career in the fields/majors listed above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Have a GPA of 3.5 or higher</w:t>
      </w:r>
    </w:p>
    <w:p w:rsidR="00AB646D" w:rsidRDefault="00AB646D" w:rsidP="00AB646D">
      <w:pPr>
        <w:pStyle w:val="ListParagraph"/>
        <w:ind w:left="360" w:hanging="360"/>
      </w:pPr>
      <w:r>
        <w:rPr>
          <w:rFonts w:ascii="Symbol" w:hAnsi="Symbol"/>
          <w:color w:val="505050"/>
          <w:sz w:val="22"/>
          <w:szCs w:val="22"/>
        </w:rPr>
        <w:t></w:t>
      </w:r>
      <w:r>
        <w:rPr>
          <w:rFonts w:ascii="Times New Roman" w:hAnsi="Times New Roman"/>
          <w:color w:val="505050"/>
          <w:sz w:val="14"/>
          <w:szCs w:val="14"/>
        </w:rPr>
        <w:t xml:space="preserve">       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>Be a U.S. citizen or legal permanent resident of the United States with a valid Social Security Number at the time of application. All legal permanent residents must submit a copy of their valid permanent resident card or passport stamped I-551 (not expired).</w:t>
      </w:r>
    </w:p>
    <w:p w:rsidR="00AB646D" w:rsidRDefault="00AB646D" w:rsidP="00AB646D">
      <w:pPr>
        <w:jc w:val="center"/>
      </w:pPr>
      <w:r>
        <w:rPr>
          <w:rFonts w:ascii="Georgia" w:hAnsi="Georgia"/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1539240" cy="510540"/>
            <wp:effectExtent l="0" t="0" r="0" b="3810"/>
            <wp:docPr id="1" name="Picture 1" descr="ttps://sites.google.com/a/loftinstitute.org/exxonmobil-loft-fellowship/apply-he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tps://sites.google.com/a/loftinstitute.org/exxonmobil-loft-fellowship/apply-he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22"/>
          <w:szCs w:val="22"/>
        </w:rPr>
        <w:t> </w:t>
      </w:r>
      <w:r>
        <w:rPr>
          <w:rFonts w:ascii="Georgia" w:hAnsi="Georgia"/>
          <w:b/>
          <w:bCs/>
          <w:sz w:val="22"/>
          <w:szCs w:val="22"/>
        </w:rPr>
        <w:br/>
      </w:r>
      <w:hyperlink r:id="rId7" w:history="1">
        <w:r>
          <w:rPr>
            <w:rStyle w:val="Hyperlink"/>
            <w:rFonts w:ascii="Georgia" w:hAnsi="Georgia"/>
            <w:b/>
            <w:bCs/>
            <w:color w:val="FF0000"/>
            <w:sz w:val="22"/>
            <w:szCs w:val="22"/>
          </w:rPr>
          <w:t>For the 2021 ExxonMobil LOFT Fellowship</w:t>
        </w:r>
      </w:hyperlink>
    </w:p>
    <w:p w:rsidR="00AB646D" w:rsidRDefault="00AB646D" w:rsidP="00AB646D">
      <w:r>
        <w:rPr>
          <w:rFonts w:ascii="Georgia" w:hAnsi="Georgia"/>
          <w:sz w:val="22"/>
          <w:szCs w:val="22"/>
        </w:rPr>
        <w:t> </w:t>
      </w:r>
    </w:p>
    <w:p w:rsidR="00AB646D" w:rsidRDefault="00AB646D" w:rsidP="00AB646D">
      <w:r>
        <w:rPr>
          <w:rFonts w:ascii="Georgia" w:hAnsi="Georgia"/>
          <w:color w:val="505050"/>
          <w:sz w:val="22"/>
          <w:szCs w:val="22"/>
        </w:rPr>
        <w:lastRenderedPageBreak/>
        <w:t>If you have questions please contact</w:t>
      </w:r>
      <w:r>
        <w:rPr>
          <w:rFonts w:ascii="Georgia" w:hAnsi="Georgia"/>
          <w:b/>
          <w:bCs/>
          <w:color w:val="505050"/>
          <w:sz w:val="22"/>
          <w:szCs w:val="22"/>
        </w:rPr>
        <w:t> </w:t>
      </w:r>
      <w:hyperlink r:id="rId8" w:history="1">
        <w:r>
          <w:rPr>
            <w:rStyle w:val="Hyperlink"/>
            <w:rFonts w:ascii="Georgia" w:hAnsi="Georgia"/>
            <w:b/>
            <w:bCs/>
            <w:color w:val="FF0000"/>
            <w:sz w:val="22"/>
            <w:szCs w:val="22"/>
          </w:rPr>
          <w:t>Julian@hispanicheritage.org</w:t>
        </w:r>
      </w:hyperlink>
      <w:r>
        <w:rPr>
          <w:rFonts w:ascii="Georgia" w:hAnsi="Georgia"/>
          <w:color w:val="505050"/>
          <w:sz w:val="22"/>
          <w:szCs w:val="22"/>
        </w:rPr>
        <w:t>. Please use "ExxonMobil LOFT Fellowship" in the subject line.</w:t>
      </w:r>
    </w:p>
    <w:p w:rsidR="00AB646D" w:rsidRDefault="00AB646D" w:rsidP="00AB646D">
      <w:pPr>
        <w:jc w:val="center"/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:rsidR="00AB646D" w:rsidRDefault="00AB646D" w:rsidP="00AB646D">
      <w:r>
        <w:rPr>
          <w:rFonts w:ascii="Georgia" w:hAnsi="Georgia"/>
          <w:color w:val="505050"/>
          <w:sz w:val="22"/>
          <w:szCs w:val="22"/>
        </w:rPr>
        <w:t>The 2021</w:t>
      </w:r>
      <w:r>
        <w:rPr>
          <w:rFonts w:ascii="Georgia" w:hAnsi="Georgia"/>
          <w:color w:val="50505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505050"/>
          <w:sz w:val="22"/>
          <w:szCs w:val="22"/>
        </w:rPr>
        <w:t>ExxonMobil LOFT Fellowship Application will </w:t>
      </w:r>
      <w:r>
        <w:rPr>
          <w:rFonts w:ascii="Georgia" w:hAnsi="Georgia"/>
          <w:b/>
          <w:bCs/>
          <w:color w:val="FF0000"/>
          <w:sz w:val="22"/>
          <w:szCs w:val="22"/>
        </w:rPr>
        <w:t>close</w:t>
      </w:r>
      <w:r>
        <w:rPr>
          <w:rFonts w:ascii="Georgia" w:hAnsi="Georgia"/>
          <w:color w:val="505050"/>
          <w:sz w:val="22"/>
          <w:szCs w:val="22"/>
        </w:rPr>
        <w:t> July 31, 2021, @11:59 p.m.</w:t>
      </w:r>
    </w:p>
    <w:p w:rsidR="00AB646D" w:rsidRDefault="00AB646D" w:rsidP="00AB646D">
      <w:r>
        <w:rPr>
          <w:rFonts w:ascii="Georgia" w:hAnsi="Georgia"/>
          <w:color w:val="505050"/>
          <w:sz w:val="22"/>
          <w:szCs w:val="22"/>
          <w:shd w:val="clear" w:color="auto" w:fill="FFFFFF"/>
        </w:rPr>
        <w:br/>
      </w:r>
      <w:r>
        <w:rPr>
          <w:rFonts w:ascii="Georgia" w:hAnsi="Georgia"/>
          <w:i/>
          <w:iCs/>
          <w:color w:val="505050"/>
          <w:sz w:val="22"/>
          <w:szCs w:val="22"/>
          <w:shd w:val="clear" w:color="auto" w:fill="FFFFFF"/>
        </w:rPr>
        <w:t>This opportunity available through the LOFT program are for Hispanic students. Others interested should contact the company's website directly. </w:t>
      </w:r>
    </w:p>
    <w:p w:rsidR="00AB646D" w:rsidRDefault="00AB646D" w:rsidP="00AB646D">
      <w:r>
        <w:rPr>
          <w:rFonts w:ascii="Georgia" w:hAnsi="Georgia"/>
          <w:i/>
          <w:iCs/>
          <w:color w:val="505050"/>
          <w:sz w:val="22"/>
          <w:szCs w:val="22"/>
          <w:shd w:val="clear" w:color="auto" w:fill="FFFFFF"/>
        </w:rPr>
        <w:t> </w:t>
      </w:r>
    </w:p>
    <w:p w:rsidR="00AB646D" w:rsidRDefault="00AB646D" w:rsidP="00AB646D">
      <w:r>
        <w:rPr>
          <w:rFonts w:ascii="Georgia" w:hAnsi="Georgia"/>
          <w:i/>
          <w:iCs/>
          <w:color w:val="505050"/>
          <w:sz w:val="22"/>
          <w:szCs w:val="22"/>
          <w:shd w:val="clear" w:color="auto" w:fill="FFFFFF"/>
        </w:rPr>
        <w:t> </w:t>
      </w:r>
    </w:p>
    <w:p w:rsidR="00AB646D" w:rsidRDefault="00AB646D" w:rsidP="00AB646D">
      <w:r>
        <w:rPr>
          <w:rFonts w:ascii="Roboto Light" w:hAnsi="Roboto Light"/>
          <w:i/>
          <w:iCs/>
          <w:color w:val="505050"/>
          <w:sz w:val="20"/>
          <w:szCs w:val="20"/>
          <w:shd w:val="clear" w:color="auto" w:fill="FFFFFF"/>
        </w:rPr>
        <w:t>Best,</w:t>
      </w:r>
    </w:p>
    <w:p w:rsidR="00AB646D" w:rsidRDefault="00AB646D" w:rsidP="00AB646D">
      <w:r>
        <w:rPr>
          <w:rFonts w:ascii="Roboto Light" w:hAnsi="Roboto Light"/>
          <w:i/>
          <w:iCs/>
          <w:color w:val="505050"/>
          <w:sz w:val="20"/>
          <w:szCs w:val="20"/>
          <w:shd w:val="clear" w:color="auto" w:fill="FFFFFF"/>
        </w:rPr>
        <w:t> </w:t>
      </w:r>
    </w:p>
    <w:p w:rsidR="00AB646D" w:rsidRDefault="00AB646D" w:rsidP="00AB646D">
      <w:r>
        <w:rPr>
          <w:rFonts w:ascii="Roboto Light" w:hAnsi="Roboto Light"/>
          <w:b/>
          <w:bCs/>
          <w:color w:val="000000"/>
          <w:sz w:val="20"/>
          <w:szCs w:val="20"/>
        </w:rPr>
        <w:t>Teresa Cronin | LOFT Source Manager</w:t>
      </w:r>
    </w:p>
    <w:p w:rsidR="00AB646D" w:rsidRDefault="00AB646D" w:rsidP="00AB646D">
      <w:hyperlink r:id="rId9" w:history="1">
        <w:r>
          <w:rPr>
            <w:rStyle w:val="Hyperlink"/>
            <w:rFonts w:ascii="Roboto Light" w:hAnsi="Roboto Light"/>
            <w:b/>
            <w:bCs/>
            <w:color w:val="0534FF"/>
            <w:sz w:val="20"/>
            <w:szCs w:val="20"/>
          </w:rPr>
          <w:t>Hispanic Heritage Foundation</w:t>
        </w:r>
      </w:hyperlink>
    </w:p>
    <w:p w:rsidR="00AB646D" w:rsidRDefault="00AB646D" w:rsidP="00AB646D">
      <w:r>
        <w:rPr>
          <w:rFonts w:ascii="Roboto Light" w:hAnsi="Roboto Light"/>
          <w:b/>
          <w:bCs/>
          <w:color w:val="000000"/>
          <w:sz w:val="20"/>
          <w:szCs w:val="20"/>
        </w:rPr>
        <w:t>1001 Pennsylvania Ave Washington, D.C. 20004</w:t>
      </w:r>
    </w:p>
    <w:p w:rsidR="00AB646D" w:rsidRDefault="00AB646D" w:rsidP="00AB646D">
      <w:r>
        <w:rPr>
          <w:rFonts w:ascii="Roboto Light" w:hAnsi="Roboto Light"/>
          <w:b/>
          <w:bCs/>
          <w:color w:val="000000"/>
          <w:sz w:val="20"/>
          <w:szCs w:val="20"/>
        </w:rPr>
        <w:t>O: 202-861-9797</w:t>
      </w:r>
    </w:p>
    <w:p w:rsidR="00AB646D" w:rsidRDefault="00AB646D" w:rsidP="00AB646D">
      <w:r>
        <w:rPr>
          <w:rFonts w:ascii="Roboto Light" w:hAnsi="Roboto Light"/>
          <w:b/>
          <w:bCs/>
          <w:color w:val="000000"/>
          <w:sz w:val="20"/>
          <w:szCs w:val="20"/>
        </w:rPr>
        <w:t>C:240-678-0072</w:t>
      </w:r>
    </w:p>
    <w:p w:rsidR="00AB646D" w:rsidRDefault="00AB646D" w:rsidP="00AB646D">
      <w:r>
        <w:rPr>
          <w:rFonts w:ascii="Roboto Light" w:hAnsi="Roboto Light"/>
          <w:b/>
          <w:bCs/>
          <w:color w:val="000000"/>
          <w:sz w:val="20"/>
          <w:szCs w:val="20"/>
        </w:rPr>
        <w:t>Washington, DC – Los Angeles – Miami – New York</w:t>
      </w:r>
    </w:p>
    <w:p w:rsidR="00AB646D" w:rsidRDefault="00AB646D" w:rsidP="00AB646D">
      <w:r>
        <w:rPr>
          <w:rFonts w:ascii="Georgia" w:hAnsi="Georgia"/>
          <w:sz w:val="22"/>
          <w:szCs w:val="22"/>
        </w:rPr>
        <w:t> </w:t>
      </w:r>
    </w:p>
    <w:p w:rsidR="00A62567" w:rsidRDefault="00A62567">
      <w:bookmarkStart w:id="0" w:name="_GoBack"/>
      <w:bookmarkEnd w:id="0"/>
    </w:p>
    <w:sectPr w:rsidR="00A6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D"/>
    <w:rsid w:val="00A62567"/>
    <w:rsid w:val="00A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3EA08-EC0E-43D4-8D4A-A488B40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6D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4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@hispanicherit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11583536393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5FD2.F39A1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orm.jotform.com/211583536393157" TargetMode="External"/><Relationship Id="rId9" Type="http://schemas.openxmlformats.org/officeDocument/2006/relationships/hyperlink" Target="http://www.hispanicherit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2021-06-14T11:57:00Z</dcterms:created>
  <dcterms:modified xsi:type="dcterms:W3CDTF">2021-06-14T11:57:00Z</dcterms:modified>
</cp:coreProperties>
</file>